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3"/>
        <w:gridCol w:w="6403"/>
      </w:tblGrid>
      <w:tr w:rsidR="00C803B6" w:rsidRPr="00C803B6" w:rsidTr="00C803B6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3B6" w:rsidRPr="00C803B6" w:rsidRDefault="00C803B6" w:rsidP="00C8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C803B6">
              <w:rPr>
                <w:rFonts w:ascii="Calibri" w:eastAsia="Times New Roman" w:hAnsi="Calibri" w:cs="Calibri"/>
                <w:color w:val="212121"/>
                <w:lang w:eastAsia="en-GB"/>
              </w:rPr>
              <w:t>General Practice Extraction Service (GPES)</w:t>
            </w:r>
          </w:p>
          <w:p w:rsidR="00C803B6" w:rsidRPr="00C803B6" w:rsidRDefault="00C803B6" w:rsidP="00C8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C803B6">
              <w:rPr>
                <w:rFonts w:ascii="Calibri" w:eastAsia="Times New Roman" w:hAnsi="Calibri" w:cs="Calibri"/>
                <w:color w:val="212121"/>
                <w:lang w:eastAsia="en-GB"/>
              </w:rPr>
              <w:t>At risk patients data collection Version 3</w:t>
            </w:r>
          </w:p>
        </w:tc>
        <w:tc>
          <w:tcPr>
            <w:tcW w:w="6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3B6" w:rsidRPr="00C803B6" w:rsidRDefault="00C803B6" w:rsidP="00C8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C803B6">
              <w:rPr>
                <w:rFonts w:ascii="Calibri" w:eastAsia="Times New Roman" w:hAnsi="Calibri" w:cs="Calibri"/>
                <w:b/>
                <w:bCs/>
                <w:color w:val="212121"/>
                <w:lang w:eastAsia="en-GB"/>
              </w:rPr>
              <w:t>Purpose - </w:t>
            </w:r>
            <w:r w:rsidRPr="00C803B6">
              <w:rPr>
                <w:rFonts w:ascii="Calibri" w:eastAsia="Times New Roman" w:hAnsi="Calibri" w:cs="Calibri"/>
                <w:color w:val="212121"/>
                <w:lang w:eastAsia="en-GB"/>
              </w:rPr>
              <w:t>The objective of this collection is on an ongoing basis to identify patients registered at General Practices who may be: </w:t>
            </w:r>
          </w:p>
          <w:p w:rsidR="00C803B6" w:rsidRPr="00C803B6" w:rsidRDefault="00C803B6" w:rsidP="00C8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C803B6">
              <w:rPr>
                <w:rFonts w:ascii="Calibri" w:eastAsia="Times New Roman" w:hAnsi="Calibri" w:cs="Calibri"/>
                <w:color w:val="212121"/>
                <w:lang w:eastAsia="en-GB"/>
              </w:rPr>
              <w:t>•             clinically extremely vulnerable if they contract COVID-19 </w:t>
            </w:r>
          </w:p>
          <w:p w:rsidR="00C803B6" w:rsidRPr="00C803B6" w:rsidRDefault="00C803B6" w:rsidP="00C8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C803B6">
              <w:rPr>
                <w:rFonts w:ascii="Calibri" w:eastAsia="Times New Roman" w:hAnsi="Calibri" w:cs="Calibri"/>
                <w:color w:val="212121"/>
                <w:lang w:eastAsia="en-GB"/>
              </w:rPr>
              <w:t>•             at moderate or high risk of complications from flu or COVID-19</w:t>
            </w:r>
          </w:p>
          <w:p w:rsidR="00C803B6" w:rsidRPr="00C803B6" w:rsidRDefault="00C803B6" w:rsidP="00C8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C803B6">
              <w:rPr>
                <w:rFonts w:ascii="Calibri" w:eastAsia="Times New Roman" w:hAnsi="Calibri" w:cs="Calibri"/>
                <w:color w:val="212121"/>
                <w:lang w:eastAsia="en-GB"/>
              </w:rPr>
              <w:t>This General Practice Extraction Service (GPES) data will be extracted weekly and be used to assist in producing a weekly update of the Shielded Patient List (SPL).</w:t>
            </w:r>
          </w:p>
          <w:p w:rsidR="00C803B6" w:rsidRPr="00C803B6" w:rsidRDefault="00C803B6" w:rsidP="00C8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C803B6">
              <w:rPr>
                <w:rFonts w:ascii="Calibri" w:eastAsia="Times New Roman" w:hAnsi="Calibri" w:cs="Calibri"/>
                <w:color w:val="212121"/>
                <w:lang w:eastAsia="en-GB"/>
              </w:rPr>
              <w:t> </w:t>
            </w:r>
          </w:p>
          <w:p w:rsidR="00C803B6" w:rsidRPr="00C803B6" w:rsidRDefault="00C803B6" w:rsidP="00C8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C803B6">
              <w:rPr>
                <w:rFonts w:ascii="Calibri" w:eastAsia="Times New Roman" w:hAnsi="Calibri" w:cs="Calibri"/>
                <w:color w:val="212121"/>
                <w:lang w:eastAsia="en-GB"/>
              </w:rPr>
              <w:t>The data, as specified by the DPN, supports the COVID-19 Public Health Directions 2020 from the Secretary of State for Health and Social Care. Organisations that are in scope of the notice are legally required to comply.</w:t>
            </w:r>
          </w:p>
          <w:p w:rsidR="00C803B6" w:rsidRPr="00C803B6" w:rsidRDefault="00C803B6" w:rsidP="00C8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C803B6">
              <w:rPr>
                <w:rFonts w:ascii="Calibri" w:eastAsia="Times New Roman" w:hAnsi="Calibri" w:cs="Calibri"/>
                <w:color w:val="212121"/>
                <w:lang w:eastAsia="en-GB"/>
              </w:rPr>
              <w:t> </w:t>
            </w:r>
          </w:p>
          <w:p w:rsidR="00C803B6" w:rsidRPr="00C803B6" w:rsidRDefault="00C803B6" w:rsidP="00C8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C803B6">
              <w:rPr>
                <w:rFonts w:ascii="Calibri" w:eastAsia="Times New Roman" w:hAnsi="Calibri" w:cs="Calibri"/>
                <w:color w:val="212121"/>
                <w:lang w:eastAsia="en-GB"/>
              </w:rPr>
              <w:t>More information regarding this data collection can be found here:</w:t>
            </w:r>
          </w:p>
          <w:p w:rsidR="00C803B6" w:rsidRPr="00C803B6" w:rsidRDefault="00A071AD" w:rsidP="00C8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hyperlink r:id="rId4" w:anchor="coronavirus-covid-19-response-transparency-notice" w:tgtFrame="_blank" w:history="1">
              <w:r w:rsidR="00C803B6" w:rsidRPr="00C803B6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COVID-19 at risk patients Data Provision Notices</w:t>
              </w:r>
            </w:hyperlink>
          </w:p>
          <w:p w:rsidR="00C803B6" w:rsidRPr="00C803B6" w:rsidRDefault="00C803B6" w:rsidP="00C8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C803B6">
              <w:rPr>
                <w:rFonts w:ascii="Calibri" w:eastAsia="Times New Roman" w:hAnsi="Calibri" w:cs="Calibri"/>
                <w:color w:val="212121"/>
                <w:lang w:eastAsia="en-GB"/>
              </w:rPr>
              <w:t> </w:t>
            </w:r>
          </w:p>
          <w:p w:rsidR="00C803B6" w:rsidRPr="00C803B6" w:rsidRDefault="00C803B6" w:rsidP="00C8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C803B6">
              <w:rPr>
                <w:rFonts w:ascii="Calibri" w:eastAsia="Times New Roman" w:hAnsi="Calibri" w:cs="Calibri"/>
                <w:b/>
                <w:bCs/>
                <w:color w:val="212121"/>
                <w:lang w:eastAsia="en-GB"/>
              </w:rPr>
              <w:t>Legal Basis</w:t>
            </w:r>
            <w:r w:rsidRPr="00C803B6">
              <w:rPr>
                <w:rFonts w:ascii="Calibri" w:eastAsia="Times New Roman" w:hAnsi="Calibri" w:cs="Calibri"/>
                <w:color w:val="212121"/>
                <w:lang w:eastAsia="en-GB"/>
              </w:rPr>
              <w:t> - Sections 259(1</w:t>
            </w:r>
            <w:proofErr w:type="gramStart"/>
            <w:r w:rsidRPr="00C803B6">
              <w:rPr>
                <w:rFonts w:ascii="Calibri" w:eastAsia="Times New Roman" w:hAnsi="Calibri" w:cs="Calibri"/>
                <w:color w:val="212121"/>
                <w:lang w:eastAsia="en-GB"/>
              </w:rPr>
              <w:t>)(</w:t>
            </w:r>
            <w:proofErr w:type="gramEnd"/>
            <w:r w:rsidRPr="00C803B6">
              <w:rPr>
                <w:rFonts w:ascii="Calibri" w:eastAsia="Times New Roman" w:hAnsi="Calibri" w:cs="Calibri"/>
                <w:color w:val="212121"/>
                <w:lang w:eastAsia="en-GB"/>
              </w:rPr>
              <w:t>a), 259(5) and 259(8) of the Health and Social Care Act 2012.</w:t>
            </w:r>
          </w:p>
          <w:p w:rsidR="00C803B6" w:rsidRPr="00C803B6" w:rsidRDefault="00C803B6" w:rsidP="00C8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C803B6">
              <w:rPr>
                <w:rFonts w:ascii="Calibri" w:eastAsia="Times New Roman" w:hAnsi="Calibri" w:cs="Calibri"/>
                <w:color w:val="212121"/>
                <w:lang w:eastAsia="en-GB"/>
              </w:rPr>
              <w:t> </w:t>
            </w:r>
          </w:p>
          <w:p w:rsidR="00C803B6" w:rsidRPr="00C803B6" w:rsidRDefault="00C803B6" w:rsidP="00C8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C803B6">
              <w:rPr>
                <w:rFonts w:ascii="Calibri" w:eastAsia="Times New Roman" w:hAnsi="Calibri" w:cs="Calibri"/>
                <w:color w:val="212121"/>
                <w:lang w:eastAsia="en-GB"/>
              </w:rPr>
              <w:t>Where a patient’s record contains a defined long-term medical condition, which poses a COVID-19 risk and/or a condition/code which identifies a patient as being of moderate or high risk of complications from flu/COVID-19, data will be extracted for</w:t>
            </w:r>
          </w:p>
          <w:p w:rsidR="00C803B6" w:rsidRPr="00C803B6" w:rsidRDefault="00C803B6" w:rsidP="00C8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C803B6">
              <w:rPr>
                <w:rFonts w:ascii="Calibri" w:eastAsia="Times New Roman" w:hAnsi="Calibri" w:cs="Calibri"/>
                <w:color w:val="212121"/>
                <w:lang w:eastAsia="en-GB"/>
              </w:rPr>
              <w:t> </w:t>
            </w:r>
          </w:p>
          <w:p w:rsidR="00C803B6" w:rsidRPr="00C803B6" w:rsidRDefault="00C803B6" w:rsidP="00C8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C803B6">
              <w:rPr>
                <w:rFonts w:ascii="Calibri" w:eastAsia="Times New Roman" w:hAnsi="Calibri" w:cs="Calibri"/>
                <w:b/>
                <w:bCs/>
                <w:color w:val="212121"/>
                <w:lang w:eastAsia="en-GB"/>
              </w:rPr>
              <w:t>Processor </w:t>
            </w:r>
            <w:r w:rsidRPr="00C803B6">
              <w:rPr>
                <w:rFonts w:ascii="Calibri" w:eastAsia="Times New Roman" w:hAnsi="Calibri" w:cs="Calibri"/>
                <w:color w:val="212121"/>
                <w:lang w:eastAsia="en-GB"/>
              </w:rPr>
              <w:t>– NHS Digital or NHS X</w:t>
            </w:r>
          </w:p>
        </w:tc>
      </w:tr>
    </w:tbl>
    <w:p w:rsidR="003F44F9" w:rsidRDefault="003F44F9"/>
    <w:sectPr w:rsidR="003F4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B6"/>
    <w:rsid w:val="003F44F9"/>
    <w:rsid w:val="00A071AD"/>
    <w:rsid w:val="00C8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11546B-448D-48DF-AC99-27324352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7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gital.nhs.uk/coronavirus/coronavirus-covid-19-response-information-governance-hub?_cldee=YW5uYS5jcmVzc2V5QG5ocy5uZXQ%3d&amp;recipientid=lead-32ebea5dc7f9ea11a815000d3a86b7aa-95e19f721e8e4c4b8511d6887b8cf257&amp;esid=9ba8b0eb-eaf8-ea11-a815-002248007c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Ghani Rushda (South Saxon Surgery)</dc:creator>
  <cp:lastModifiedBy>Eldridge, Julie</cp:lastModifiedBy>
  <cp:revision>2</cp:revision>
  <dcterms:created xsi:type="dcterms:W3CDTF">2022-02-08T13:33:00Z</dcterms:created>
  <dcterms:modified xsi:type="dcterms:W3CDTF">2022-02-08T13:33:00Z</dcterms:modified>
</cp:coreProperties>
</file>